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Преузето са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6E0209" w:rsidRDefault="00260DCB" w:rsidP="00B54C9C">
      <w:pPr>
        <w:spacing w:after="150"/>
        <w:jc w:val="both"/>
      </w:pPr>
      <w:r>
        <w:rPr>
          <w:color w:val="000000"/>
        </w:rPr>
        <w:t>На основу члана 173. Закона о основама система образовања и васпитања („Службени гласник РС”, бр. 88/17, 27/18 – др. закон и 10/19),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Министар просвете, науке и технолошког развоја доноси</w:t>
      </w:r>
    </w:p>
    <w:p w:rsidR="006E0209" w:rsidRDefault="00260DCB" w:rsidP="00B54C9C">
      <w:pPr>
        <w:spacing w:after="225"/>
        <w:jc w:val="center"/>
      </w:pPr>
      <w:r>
        <w:rPr>
          <w:b/>
          <w:color w:val="000000"/>
        </w:rPr>
        <w:t>ПРАВИЛНИК</w:t>
      </w:r>
    </w:p>
    <w:p w:rsidR="006E0209" w:rsidRDefault="00260DCB" w:rsidP="00B54C9C">
      <w:pPr>
        <w:spacing w:after="225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стручно-педагошком надзору</w:t>
      </w:r>
    </w:p>
    <w:p w:rsidR="006E0209" w:rsidRDefault="00260DCB" w:rsidP="00B54C9C">
      <w:pPr>
        <w:spacing w:after="120"/>
        <w:jc w:val="both"/>
      </w:pPr>
      <w:r>
        <w:rPr>
          <w:color w:val="000000"/>
        </w:rPr>
        <w:t xml:space="preserve">"Службени гласник РС", број 87 од 12. </w:t>
      </w:r>
      <w:proofErr w:type="gramStart"/>
      <w:r>
        <w:rPr>
          <w:color w:val="000000"/>
        </w:rPr>
        <w:t>децембра</w:t>
      </w:r>
      <w:proofErr w:type="gramEnd"/>
      <w:r>
        <w:rPr>
          <w:color w:val="000000"/>
        </w:rPr>
        <w:t xml:space="preserve"> 2019.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Предмет Правилника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Овим правилником уређују се начин вршења стручно-педагошког надзора над радом предшколске установе, основне и средње школе и дома ученика (у даљем тексту: установа), пружања стручне помоћи и подршке установи и обављања послова саветника – спољног сарадника за предмете, групе и области предмета, активности и стручне послове (у даљем тексту: саветник), мерила за вредновање квалитета рада установе, начин вредновања рада просветног саветника и саветника.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Стручно-педагошки надзор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2.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Стручно-педагошки надзор, врши министарство надлежно за послове образовања и васпитања (у даљем тексту: Министарство).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Послове стручно-педагошког надзора врши просветни саветник.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Мерила за вредновања квалитета рада установе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3.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Стручно-педагошки надзор врши се вредновањем квалитета рада установе на основу стандарда квалитета рада установе и стандарда компетенција у области образовања и васпитања.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Поступање просветног саветника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4.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врши стручно-педагошки надзор у складу са законом којим су уређене основе система образовања и васпитања (у даљем тексту: Закон) и на основу годишњег плана стручно-педагошког надзора.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Стручно-педагошки надзор се врши и на основу налога министра надлежног за послове образовања и васпитања (у даљем тексту: министар).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Годишњи план стручно-педагошког надзора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5.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lastRenderedPageBreak/>
        <w:t>Годишњи план стручно-педагошког надзора сачињава Министарство у оквиру школске управе, до краја септембра за наредну школску годину, а на основу: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приоритетних</w:t>
      </w:r>
      <w:proofErr w:type="gramEnd"/>
      <w:r>
        <w:rPr>
          <w:color w:val="000000"/>
        </w:rPr>
        <w:t xml:space="preserve"> циљева Министарства;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извештаја</w:t>
      </w:r>
      <w:proofErr w:type="gramEnd"/>
      <w:r>
        <w:rPr>
          <w:color w:val="000000"/>
        </w:rPr>
        <w:t xml:space="preserve"> о спољашњем вредновању квалитета рада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планoва</w:t>
      </w:r>
      <w:proofErr w:type="gramEnd"/>
      <w:r>
        <w:rPr>
          <w:color w:val="000000"/>
        </w:rPr>
        <w:t xml:space="preserve"> унапређивања квалитета рада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извештаја</w:t>
      </w:r>
      <w:proofErr w:type="gramEnd"/>
      <w:r>
        <w:rPr>
          <w:color w:val="000000"/>
        </w:rPr>
        <w:t xml:space="preserve"> о самовредновању установе.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може да врши стручно-педагошки надзор и на основу: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предлога</w:t>
      </w:r>
      <w:proofErr w:type="gramEnd"/>
      <w:r>
        <w:rPr>
          <w:color w:val="000000"/>
        </w:rPr>
        <w:t xml:space="preserve"> Завода за унапређивање образовања и васпитања и Завода за вредновање квалитета образовања и васпитања;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записника</w:t>
      </w:r>
      <w:proofErr w:type="gramEnd"/>
      <w:r>
        <w:rPr>
          <w:color w:val="000000"/>
        </w:rPr>
        <w:t xml:space="preserve"> просветног инспектора;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захтева</w:t>
      </w:r>
      <w:proofErr w:type="gramEnd"/>
      <w:r>
        <w:rPr>
          <w:color w:val="000000"/>
        </w:rPr>
        <w:t>: органа, привредних и стручних друштава, установа, других организација, родитеља, односно другог законског заступника детета и ученика, наставника, васпитача, стручног сарадника и других запослених у установи и грађана;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сазнања</w:t>
      </w:r>
      <w:proofErr w:type="gramEnd"/>
      <w:r>
        <w:rPr>
          <w:color w:val="000000"/>
        </w:rPr>
        <w:t xml:space="preserve"> и процене просветног саветника.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 резултатима стручно-педагошког надзора Министарство, посредством надлежне школске управе, обавештава подносиоца захтева.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Општи, посебни и појединачни надзор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6.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врши општи, посебни и појединачни стручно-педагошки надзор.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Општи надзор врши се у складу са прописима којим се уређује вредновање квалитета рада установа.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Посебни надзор врши се вредновањем квалитета рада установе, у оквиру једне или више области, према стандардима квалитета рада установа.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обавештава директора или друго одговорно лице установе о предмету и времену вршења посебног надзора.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Појединачни надзор врши се вредновањем квалитета рада наставника, васпитача, стручних сарадника и директора према стандардима квалитета рада установа и према стандардима компетенција из области образовања и васпитања.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може обавестити директора или друго одговорно лице установе о предмету и времену вршења појединачног надзора.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Посебни и појединачни стручно-педагошки надзор може бити редовaн и ванредни.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lastRenderedPageBreak/>
        <w:t>Редовaн стручно-педагошки надзор врши се на основу годишњег плана стручно-педагошког надзора.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Ванредни стручно-педагошки надзор може се вршити на основу: предлога Завода за унапређивање образовања и васпитања и Завода за вредновање квалитета образовања и васпитања, записника просветног инспектора, захтева органа, привредних и стручних друштава, установа, других организација, родитеља, односно другог законског заступника детета и ученика, захтева грађана, сазнања просветног саветника и налога министра.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према потреби врши и контролни надзор.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вршења надзора над радом установе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7.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Установа је дужна да просветном саветнику обезбеди несметано вршење надзора у складу са Законом.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Надзор се обавља непосредним праћењем васпитно-образовног, односно образовно-васпитног рада (у даљем тексту: образовно-васпитни рад) и то: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присуствовањем</w:t>
      </w:r>
      <w:proofErr w:type="gramEnd"/>
      <w:r>
        <w:rPr>
          <w:color w:val="000000"/>
        </w:rPr>
        <w:t xml:space="preserve"> и праћењем извођења наставе, испита и других облика образовно-васпитног рада;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присуствовањем</w:t>
      </w:r>
      <w:proofErr w:type="gramEnd"/>
      <w:r>
        <w:rPr>
          <w:color w:val="000000"/>
        </w:rPr>
        <w:t xml:space="preserve"> и праћењем седница стручних органа, органа управљања, ученичког парламента и савета родитеља;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увидом</w:t>
      </w:r>
      <w:proofErr w:type="gramEnd"/>
      <w:r>
        <w:rPr>
          <w:color w:val="000000"/>
        </w:rPr>
        <w:t xml:space="preserve"> у извештај о спољашњем вредновању квалитета рада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увидом</w:t>
      </w:r>
      <w:proofErr w:type="gramEnd"/>
      <w:r>
        <w:rPr>
          <w:color w:val="000000"/>
        </w:rPr>
        <w:t xml:space="preserve"> у прописану евиденцију и документацију;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5) увидом у педагошку документацију коју чине: </w:t>
      </w:r>
      <w:r w:rsidRPr="00260DCB">
        <w:rPr>
          <w:b/>
          <w:color w:val="000000"/>
        </w:rPr>
        <w:t>план рада и припрема наставника</w:t>
      </w:r>
      <w:r>
        <w:rPr>
          <w:color w:val="000000"/>
        </w:rPr>
        <w:t>, план рада стручног сарадника, школски писмени задатак, домаћи задатак, матурски рад, завршни рад, практични рад, писмена провера знања, радна свеска, записник стручног органа, тима, педагошког колегијума, савета родитеља, ученичког парламента и органа управљања и документација о праћењу напредовања и развоја деце и ученика;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увидом</w:t>
      </w:r>
      <w:proofErr w:type="gramEnd"/>
      <w:r>
        <w:rPr>
          <w:color w:val="000000"/>
        </w:rPr>
        <w:t xml:space="preserve"> у документацију установе коју чине: план за унапређење квалитета рада установе, предшколски, школски, односно васпитни програм (у даљем тексту: програм образовања и васпитања), индивидуални образовни план, годишњи план рада установе, развојни план установе, извештај о раду установе и извештај о самовредновању;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7) </w:t>
      </w:r>
      <w:proofErr w:type="gramStart"/>
      <w:r>
        <w:rPr>
          <w:color w:val="000000"/>
        </w:rPr>
        <w:t>увидом</w:t>
      </w:r>
      <w:proofErr w:type="gramEnd"/>
      <w:r>
        <w:rPr>
          <w:color w:val="000000"/>
        </w:rPr>
        <w:t xml:space="preserve"> у друга документа која садрже податке релевантне за праћење квалитета рада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8) </w:t>
      </w:r>
      <w:proofErr w:type="gramStart"/>
      <w:r>
        <w:rPr>
          <w:color w:val="000000"/>
        </w:rPr>
        <w:t>прикупљањем</w:t>
      </w:r>
      <w:proofErr w:type="gramEnd"/>
      <w:r>
        <w:rPr>
          <w:color w:val="000000"/>
        </w:rPr>
        <w:t xml:space="preserve"> података различитим поступцима и инструментима, разговором са директором, наставницима, васпитачима, стручним сарадницима, сарадницима, ученицима, родитељима, односно другим </w:t>
      </w:r>
      <w:r>
        <w:rPr>
          <w:color w:val="000000"/>
        </w:rPr>
        <w:lastRenderedPageBreak/>
        <w:t>законским заступницима и другим лицима која су од значаја за живот и рад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9) </w:t>
      </w:r>
      <w:proofErr w:type="gramStart"/>
      <w:r>
        <w:rPr>
          <w:color w:val="000000"/>
        </w:rPr>
        <w:t>праћењем</w:t>
      </w:r>
      <w:proofErr w:type="gramEnd"/>
      <w:r>
        <w:rPr>
          <w:color w:val="000000"/>
        </w:rPr>
        <w:t xml:space="preserve"> спровођења огледа;</w:t>
      </w:r>
    </w:p>
    <w:p w:rsidR="006E0209" w:rsidRDefault="00260DCB" w:rsidP="00B54C9C">
      <w:pPr>
        <w:spacing w:after="150"/>
        <w:jc w:val="center"/>
      </w:pPr>
      <w:r>
        <w:rPr>
          <w:color w:val="000000"/>
        </w:rPr>
        <w:t xml:space="preserve">10)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други начин, у складу са Законом.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вршења надзора над радом наставника, васпитача и стручног сарадника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8.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Надзор над радом наставника, васпитача и стручног сарадника обавља се као појединачни надзор.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Увид у рад наставника, васпитача и стручног сарадника остварује се праћењем и присуствовањем извођењу наставе, активности, испиту и другим облицима образовно-васпитног рада, </w:t>
      </w:r>
      <w:r w:rsidRPr="00260DCB">
        <w:rPr>
          <w:b/>
          <w:color w:val="000000"/>
        </w:rPr>
        <w:t>прегледом педагошке документације</w:t>
      </w:r>
      <w:r>
        <w:rPr>
          <w:color w:val="000000"/>
        </w:rPr>
        <w:t xml:space="preserve"> и евиденције и анализом података и информација прикупљених од деце, ученика, родитеља, односно другог законског заступника, наставника, васпитача и стручног сарадника над чијим се радом врши надзор и од других лица по потреби.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врши надзор над радом наставника, васпитача и стручног сарадника у погледу њиховог стручног усавршавања увидом у план и реализацију плана стручног усавршавања и другу релевантну документацију, у складу са Законом, прописима који уређују стално стручно усавршавање наставника, васпитача и стручних сарадника, другим прописима и актима установе.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 основу писмене изјаве наставника, васпитача и стручног сарадника и увида у документацију, просветни саветник утврђује оправданост разлога због којих се наставник, васпитач и стручни сарадник није стручно усавршавао.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врши стручно-педагошки надзор у поступку захтева за стицање звања наставника, стручног сарадника и васпитача.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У поступку вршења стручно-педагошког надзора над радом наставника, васпитача и стручног сарадника, обавља се разговор са наставником, васпитачем, стручним сарадником, директором и члановима стручног већа.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вршења надзора у поступку који претходи суспензији лиценце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9.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Уколико се у току стручно-педагошког надзора утврди да наставник, васпитач и стручни сарадник не остварује образовно-васпитни рад на начин и по поступку којим се омогућава постизање прописаних принципа, циљева и стандарда постигнућа, програма образовања и васпитања и вредновања резултата учења, просветни саветник сачињава извештај у којем предлаже </w:t>
      </w:r>
      <w:r>
        <w:rPr>
          <w:color w:val="000000"/>
        </w:rPr>
        <w:lastRenderedPageBreak/>
        <w:t>мере у виду стручних примедби, предлога и упозорења и одређује рок за њихово извршење.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Након истека рока за извршење предложених мера, просветни саветник врши контролни надзор и ако утврди да ни после предложених мера за отклањање утврђених недостатака у раду није дошло до побољшања, даје прву негативну оцену наставнику, васпитачу и стручном сараднику и одређује нови рок за извршење мера.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Други просветни саветник даје негативну оцену уколико у надзору који врши након истека рока за поновно извршење мера утврди да није дошло до побољшања у раду наставника, васпитача и стручног сарадника у односу на стање утврђено претходним надзором. Време између два надзора који се врше са циљем праћења поступања по предложеним мерама, не може бити дуже од два месеца.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Након добијене негативне оцене и од стране другог просветног саветника наставнику, васпитачу и стручном сараднику, суспендује се лиценца у складу са Законом.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вршења надзора над радом директора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10.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Надзор над радом директора обавља се као појединачни надзор.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врши надзор над радом директора, у свим областима вредновања квалитета рада установе према стандардима квалитета рада установа и стандардима компетенција директора установе образовања и васпитања.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Пружање стручне помоћи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11.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У циљу квалитетнијег обављања образовно-васпитног рада, обезбеђивања заштите деце, ученика и запослених од дискриминације, насиља, злостављања и занемаривања у установи, успешнијег руковођења установом или из других разлога, просветни саветник пружа различите врсте стручне помоћи наставнику, васпитачу, стручном сараднику и директору установе.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Након поступања у установи просветни саветник сачињава извештај о пруженој стручној помоћи, који садржи опис свих активности у поступку пружања стручне помоћи, а може да садржи и препоруке за даље поступање установе. Просветни саветник посредством надлежне школске управе извештај доставља установи.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Уколико извештај садржи препоруке, установа писмено обавештава просветног саветника о поступању по предложеним препорукама. На основу добијеног писменог обавештења о реализованим препорукама просветни </w:t>
      </w:r>
      <w:r>
        <w:rPr>
          <w:color w:val="000000"/>
        </w:rPr>
        <w:lastRenderedPageBreak/>
        <w:t>саветник врши проверу и одлучује о потреби вршења ванредног стручно-педагошког надзора.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Извештај о стручно-педагошком надзору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12.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 извршеном посебном и појединачном стручно-педагошком надзору просветни саветник сачињава извештај о стручно-педагошком надзору (у даљем тексту: извештај) најкасније у року од 30 дана од дана извршеног надзора, који садржи: уводни део, предмет надзора, методологију вршења надзора, релевантне чињенице о предмету надзора, оцену стања, предлоге за предузимање неопходних мера за отклањање недостатака и унапређивање образовно-васпитног рада и рокове за њихово извршавање.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Достављање извештаја и право на приговор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13.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Извештај се доставља директору установе, који има право да стави приговор руководиоцу надлежне школске управе у року од осам дана од дана пријема извештаја.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Руководилац надлежне школске управе доставља писани одговор на основу увида у извештај и на основу изјашњења просветног саветника који је извештај сачинио.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Приговор и одговор су саставни део извештаја о редовном надзору.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Директор је дужан да упозна васпитно-образовно, наставничко, педагошко веће и орган управљања установе са извршеним стручно-педагошким надзором над радом установе и достављеним извештајем.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Уколико је извршен ванредни стручно-педагошки надзор над радом наставника, васпитача и стручног сарадника, директор је дужан да наставника, васпитача или стручног сарадника, над чијим радом је вршен надзор, одмах упозна са извештајем.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Наставник, васпитач и стручни сарадник има право да изјави примедбу у складу са Законом.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Извештај о стручно-педагошком надзору над радом директора, надлежна школска управа доставља министру.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Праћење предложених мера и обавеза чувања службене тајне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14.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Просветни саветник прати поступање по предложеним мерама.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Ако установа не поступи по предложеним мерама, просветни саветник одређује нови рок за поступање и о томе обавештава орган управљања, просветног инспектора и министра.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lastRenderedPageBreak/>
        <w:t>Просветни саветник покреће процедуру за суспензију лиценце у складу са Законом.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У вршењу надзора просветни саветник дужан је да чува као службену тајну податке, у складу са законом.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Саветник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15.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Ради квалитетнијег обављања образовно-васпитног рада и руковођења установама, саветник пружа саветодавну и стручну помоћ наставнику, васпитачу, стручном сараднику, директору, стручним већима, активима и тимовима.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Министарство одређује листу саветника за предмете, групе и области предмета, активности и стручне послове у складу са Законом.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Саветник пружа стручну помоћ наставнику и васпитачу ради унапређивања њихових компетенција за наставну област, предмет и методику наставе, за поучавање и учење, за подршку развоју личности ученика, као и за комуникацију и сарадњу.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Саветник пружа стручну помоћ стручном сараднику ради унапређивања њихових компетенција које се односе на: планирање и програмирање образовно-васпитних активности, сарадњу са наставницима и васпитачима, рад са децом и ученицима, сарадњу са родитељима и локалном самоуправом, истраживање и аналитички рад у образовно-васпитној пракси.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Саветник пружа стручну помоћ директору ради унапређивања његових компетенција које се односе на: инструктивно-педагошки рад, организацију рада и руковођење установом и управљањем ресурсима, сарадњу са запосленима, ученицима, родитељима и локалном самоуправом.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Саветник пружа стручну помоћ стручним органима и тимовима ради унапређивања развоја установе подизањем квалитета самовредновања, развојног планирања, превенције насиља и инклузивне праксе.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Саветодавни рад и стручна помоћ пружа се присуствовањем и праћењем наставе, односно посматрањем активности, увидом у рад тимова, одржавањем угледног часа или активности, извођењем поступака или метода, пружањем повратне информације о квалитету рада и давањем препорука за унапређивање рада.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рада саветника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16.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Саветник поступа по налогу министра којим се одређује установа у којој ће вршити задатак, циљ посете, рок за извршење задатка и други подаци од значаја за извршење налога.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lastRenderedPageBreak/>
        <w:t>Саветник сарађује са просветним саветником и просветним инспектором у извршењу задатка, а нарочито у вези са планирањем посете установи, дефинисањем циљева посете, планирањем и реализацијом активности током посете.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 извршеном задатку саветник сачињава извештај који се подноси министру посредством надлежне школске управе.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Извештај саветника један је од елемената на основу којих се установи предлажу и налажу мере за унапређивање рада и отклањање недостатака.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Начин вредновања рада просветног саветника и саветника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17.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Вредновање рада просветног саветника врши се у складу са прописима којима се уређује рад државних службеника и на основу овог правилника.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Вредновање рада саветника прати и процењује просветни саветник, на начин утврђен овим правилником.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Вредновање рада просветног саветника и саветника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18.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Рад просветног саветника и саветника вреднује се тако што се процењује да ли просветни саветник и саветник: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процењује</w:t>
      </w:r>
      <w:proofErr w:type="gramEnd"/>
      <w:r>
        <w:rPr>
          <w:color w:val="000000"/>
        </w:rPr>
        <w:t xml:space="preserve"> објективно, на основу стандарда квалитета рада установе и стандарда компетенција у области образовања и васпитања;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доноси</w:t>
      </w:r>
      <w:proofErr w:type="gramEnd"/>
      <w:r>
        <w:rPr>
          <w:color w:val="000000"/>
        </w:rPr>
        <w:t xml:space="preserve"> одлуке засноване на утврђеним чињеницама и доказима;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предлаже</w:t>
      </w:r>
      <w:proofErr w:type="gramEnd"/>
      <w:r>
        <w:rPr>
          <w:color w:val="000000"/>
        </w:rPr>
        <w:t xml:space="preserve"> мере прецизно и аргументовано;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поштује</w:t>
      </w:r>
      <w:proofErr w:type="gramEnd"/>
      <w:r>
        <w:rPr>
          <w:color w:val="000000"/>
        </w:rPr>
        <w:t xml:space="preserve"> правила понашања и кућни ред установе;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5) </w:t>
      </w:r>
      <w:proofErr w:type="gramStart"/>
      <w:r>
        <w:rPr>
          <w:color w:val="000000"/>
        </w:rPr>
        <w:t>даје</w:t>
      </w:r>
      <w:proofErr w:type="gramEnd"/>
      <w:r>
        <w:rPr>
          <w:color w:val="000000"/>
        </w:rPr>
        <w:t xml:space="preserve"> јасне повратне информације и користи језик стандарда уместо критичких исказа;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6) </w:t>
      </w:r>
      <w:proofErr w:type="gramStart"/>
      <w:r>
        <w:rPr>
          <w:color w:val="000000"/>
        </w:rPr>
        <w:t>уважава</w:t>
      </w:r>
      <w:proofErr w:type="gramEnd"/>
      <w:r>
        <w:rPr>
          <w:color w:val="000000"/>
        </w:rPr>
        <w:t xml:space="preserve"> личност наставника, васпитача, стручног сарадника, директора и осталих запослених у установи;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7) </w:t>
      </w:r>
      <w:proofErr w:type="gramStart"/>
      <w:r>
        <w:rPr>
          <w:color w:val="000000"/>
        </w:rPr>
        <w:t>обавља</w:t>
      </w:r>
      <w:proofErr w:type="gramEnd"/>
      <w:r>
        <w:rPr>
          <w:color w:val="000000"/>
        </w:rPr>
        <w:t xml:space="preserve"> свој посао са интегритетом, опходећи се према свима професионално и подржавајуће;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8) </w:t>
      </w:r>
      <w:proofErr w:type="gramStart"/>
      <w:r>
        <w:rPr>
          <w:color w:val="000000"/>
        </w:rPr>
        <w:t>разговара</w:t>
      </w:r>
      <w:proofErr w:type="gramEnd"/>
      <w:r>
        <w:rPr>
          <w:color w:val="000000"/>
        </w:rPr>
        <w:t xml:space="preserve"> са свим учесницима усмерено и продуктивно;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9) </w:t>
      </w:r>
      <w:proofErr w:type="gramStart"/>
      <w:r>
        <w:rPr>
          <w:color w:val="000000"/>
        </w:rPr>
        <w:t>поштује</w:t>
      </w:r>
      <w:proofErr w:type="gramEnd"/>
      <w:r>
        <w:rPr>
          <w:color w:val="000000"/>
        </w:rPr>
        <w:t xml:space="preserve"> анонимност појединаца и поверљивост информација;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10) </w:t>
      </w:r>
      <w:proofErr w:type="gramStart"/>
      <w:r>
        <w:rPr>
          <w:color w:val="000000"/>
        </w:rPr>
        <w:t>своди</w:t>
      </w:r>
      <w:proofErr w:type="gramEnd"/>
      <w:r>
        <w:rPr>
          <w:color w:val="000000"/>
        </w:rPr>
        <w:t xml:space="preserve"> у реалне оквире захтеве о информацијама и другим материјалима;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11) </w:t>
      </w:r>
      <w:proofErr w:type="gramStart"/>
      <w:r>
        <w:rPr>
          <w:color w:val="000000"/>
        </w:rPr>
        <w:t>уважава</w:t>
      </w:r>
      <w:proofErr w:type="gramEnd"/>
      <w:r>
        <w:rPr>
          <w:color w:val="000000"/>
        </w:rPr>
        <w:t xml:space="preserve"> разлике и другачија мишљења и ставове;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 xml:space="preserve">12) </w:t>
      </w:r>
      <w:proofErr w:type="gramStart"/>
      <w:r>
        <w:rPr>
          <w:color w:val="000000"/>
        </w:rPr>
        <w:t>стално</w:t>
      </w:r>
      <w:proofErr w:type="gramEnd"/>
      <w:r>
        <w:rPr>
          <w:color w:val="000000"/>
        </w:rPr>
        <w:t xml:space="preserve"> преиспитује и самовреднује свој рад и квалитет комуникације;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lastRenderedPageBreak/>
        <w:t xml:space="preserve">13) </w:t>
      </w:r>
      <w:proofErr w:type="gramStart"/>
      <w:r>
        <w:rPr>
          <w:color w:val="000000"/>
        </w:rPr>
        <w:t>доследно</w:t>
      </w:r>
      <w:proofErr w:type="gramEnd"/>
      <w:r>
        <w:rPr>
          <w:color w:val="000000"/>
        </w:rPr>
        <w:t xml:space="preserve"> користи језик и писмо у службеној употреби у складу са законом.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Престанак важења ранијег прописа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19.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Даном ступања на снагу овог правилника престаје да важи Правилник о стручно-педагошком надзору („Службени гласник РС”, број 34/12).</w:t>
      </w:r>
    </w:p>
    <w:p w:rsidR="006E0209" w:rsidRDefault="00260DCB" w:rsidP="00B54C9C">
      <w:pPr>
        <w:spacing w:after="120"/>
        <w:jc w:val="center"/>
      </w:pPr>
      <w:r>
        <w:rPr>
          <w:b/>
          <w:color w:val="000000"/>
        </w:rPr>
        <w:t>Завршна одредба</w:t>
      </w:r>
    </w:p>
    <w:p w:rsidR="006E0209" w:rsidRDefault="00260DCB" w:rsidP="00B54C9C">
      <w:pPr>
        <w:spacing w:after="120"/>
        <w:jc w:val="center"/>
      </w:pPr>
      <w:r>
        <w:rPr>
          <w:color w:val="000000"/>
        </w:rPr>
        <w:t>Члан 20.</w:t>
      </w:r>
    </w:p>
    <w:p w:rsidR="006E0209" w:rsidRDefault="00260DCB" w:rsidP="00B54C9C">
      <w:pPr>
        <w:spacing w:after="150"/>
        <w:jc w:val="both"/>
      </w:pPr>
      <w:r>
        <w:rPr>
          <w:color w:val="000000"/>
        </w:rPr>
        <w:t>Овај правилник ступа на снагу осмог дана од дана објављивања у „Службеном гласнику Републике Србије”.</w:t>
      </w:r>
    </w:p>
    <w:p w:rsidR="00F4100B" w:rsidRDefault="00F4100B" w:rsidP="00B54C9C">
      <w:pPr>
        <w:spacing w:after="150"/>
        <w:jc w:val="both"/>
        <w:rPr>
          <w:color w:val="000000"/>
        </w:rPr>
      </w:pPr>
    </w:p>
    <w:p w:rsidR="006E0209" w:rsidRDefault="00260DCB" w:rsidP="00B54C9C">
      <w:pPr>
        <w:spacing w:after="150"/>
        <w:jc w:val="both"/>
      </w:pPr>
      <w:bookmarkStart w:id="0" w:name="_GoBack"/>
      <w:bookmarkEnd w:id="0"/>
      <w:r>
        <w:rPr>
          <w:color w:val="000000"/>
        </w:rPr>
        <w:t>Број 110-00-00326/2019-04</w:t>
      </w:r>
    </w:p>
    <w:p w:rsidR="006E0209" w:rsidRDefault="00260DCB" w:rsidP="00B54C9C">
      <w:pPr>
        <w:spacing w:after="150"/>
        <w:jc w:val="right"/>
      </w:pPr>
      <w:r>
        <w:rPr>
          <w:color w:val="000000"/>
        </w:rPr>
        <w:t xml:space="preserve">У Београду, 29. </w:t>
      </w:r>
      <w:proofErr w:type="gramStart"/>
      <w:r>
        <w:rPr>
          <w:color w:val="000000"/>
        </w:rPr>
        <w:t>октобра</w:t>
      </w:r>
      <w:proofErr w:type="gramEnd"/>
      <w:r>
        <w:rPr>
          <w:color w:val="000000"/>
        </w:rPr>
        <w:t xml:space="preserve"> 2019. </w:t>
      </w:r>
      <w:proofErr w:type="gramStart"/>
      <w:r>
        <w:rPr>
          <w:color w:val="000000"/>
        </w:rPr>
        <w:t>године</w:t>
      </w:r>
      <w:proofErr w:type="gramEnd"/>
    </w:p>
    <w:p w:rsidR="006E0209" w:rsidRDefault="00260DCB" w:rsidP="00B54C9C">
      <w:pPr>
        <w:spacing w:after="150"/>
        <w:jc w:val="right"/>
      </w:pPr>
      <w:r>
        <w:rPr>
          <w:color w:val="000000"/>
        </w:rPr>
        <w:t>Министар,</w:t>
      </w:r>
    </w:p>
    <w:p w:rsidR="006E0209" w:rsidRDefault="00260DCB" w:rsidP="00B54C9C">
      <w:pPr>
        <w:spacing w:after="150"/>
        <w:jc w:val="right"/>
      </w:pPr>
      <w:r>
        <w:rPr>
          <w:b/>
          <w:color w:val="000000"/>
        </w:rPr>
        <w:t>Младен Шарчевић,</w:t>
      </w:r>
      <w:r>
        <w:rPr>
          <w:color w:val="000000"/>
        </w:rPr>
        <w:t xml:space="preserve"> с.р.</w:t>
      </w:r>
    </w:p>
    <w:sectPr w:rsidR="006E02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0209"/>
    <w:rsid w:val="00260DCB"/>
    <w:rsid w:val="006E0209"/>
    <w:rsid w:val="00B54C9C"/>
    <w:rsid w:val="00F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896AB-E3F1-46C9-B52E-7F91D3E1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dikovicc</cp:lastModifiedBy>
  <cp:revision>4</cp:revision>
  <dcterms:created xsi:type="dcterms:W3CDTF">2020-02-07T11:17:00Z</dcterms:created>
  <dcterms:modified xsi:type="dcterms:W3CDTF">2020-02-07T11:24:00Z</dcterms:modified>
</cp:coreProperties>
</file>