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f680" w14:textId="416f680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просвете, науке и технолошког развоја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оцењивању ученика у основном образовању и васпитању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34 од 17. маја 2019.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Сврха и принципи оцењивања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Принципи оцењивања, у смислу овог правилника,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објективност у оцењивању према утврђеним критеријумима;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релевантност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коришћење разноврсних техника и метода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правичност у оцењивању;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редовност и благовременост у оцењивању;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оцењивање без дискриминације и издвајања по било ком основу;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Формативно и сумативно оцењивање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Оцена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описна и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Бројчана оцена ученика обавезног предмета и изборног програма други страни језик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одличан (5)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потпуности показује способност трансформације знања и примене у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лако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самостално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решава проблеме на нивоу стваралачког мишљења и у потпуности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изузетну самосталност уз изузетно висок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врло добар (4)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великој мери показује способност примене знања и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самостално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решава поједине проблеме на нивоу стваралачког мишљења и у знатној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велику самосталност и висок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добар (3)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довољној мери показује способност употребе информација у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знатној мери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већим делом самостално изводи закључке који се заснивају на подацима и делимично самостално решава поједине проблеме;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довољној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делимични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довољан (2)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знања која је остварио су на нивоу репродукције, уз минималну примену;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мањој мери лoгички пoвeзуje чињeницe и пojмoвe и искључиво уз подршку наставника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понекад је самосталан у решавању проблема и у недовољној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мањи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Недовољан (1)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знања која је остварио нису ни на нивоу препознавања и не показује способност репродукције и примене;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не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критички не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не показује интересовање за учешће у активностима нити ангажовање.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обавезног предмета, изборног програма и активности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 за ученика од другог до осмог разреда је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предмет садржи модуле, закључна оцена се изводи на основу позитивних оцена свих модула у оквиру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обавезног предмета и изборног програма други страни језик, не може да буде мања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(5), ако је аритметичка средина свих појединачних оцена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(4), ако је аритметичка средина свих појединачних оцена од 3,50 до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(3), ако је аритметичка средина свих појединачних оцена од 2,50 до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(2), ако је аритметичка средина свих појединачних оцена од 1,50 до 2,49.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Утврђена оцена из става 12. овог члана евидентира се у напомени, а у записнику одељењског већа шире се образлаже.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утврђена на одељењском већу уписује се у дневник у предвиђену рубрику.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ученика који остварују додатну подршку у образовању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Иницијално процењивање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и поступак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Распоред писмених задатака и писмених провера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Распоредом може да се планира највише једна провера у дану, а две у наставној недељи.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утврђује директор на предлог одељењског већа.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Писмене провере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 постигнућа ученика обавља се на сваком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 трајању до 15 минута се не уписују у дневник.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у току часа може да буде само једанпут оцењен за усмену или писмену проверу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са писмене провере може бити поништена и ученику који није задовољан оценом.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Писмена провера из става 8. овог члана понавља се једанпут и може да буде организована на посебном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се оцењује најмање два пута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одраслих не оцењује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оцењивања владања сагледава се понашање ученика у целини.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Описна оцена из владања у току полугодишта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става 1. овог члана садржи и васпитну препоруку.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 односа према обавезама јесте: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 потпуности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углавном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делимично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углавном не извршава обавезе;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не извршава обавезе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 понашања према другим ученицима, запосленима и имовини јесте: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представља пример другима својим односом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има најчешће коректан однос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понекад се непримерено односи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често има непримерен однос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најчешће има непримерен однос према ученицима, запосленима и имовини.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из владања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владања, на предлог одељењског старешине, утврђује одељењско веће.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школским обавезама;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другим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запосленима школе и других организација у којима се остварује образовно-васпитни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на испиту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на испиту утврђује се већином гласова укупног броја чланова комисије,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Обавештавање о оцењивању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 до завршетка циклуса образовања и васпитања.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110-00-106/2019-07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25. априла 2019.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Младен Шарчевић,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